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68" w:rsidRDefault="00A26768" w:rsidP="00F07BCA">
      <w:pPr>
        <w:spacing w:after="160" w:line="235" w:lineRule="atLeast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A26768">
        <w:rPr>
          <w:rFonts w:ascii="Arial" w:hAnsi="Arial" w:cs="Arial"/>
          <w:b/>
          <w:bCs/>
          <w:color w:val="FF0000"/>
        </w:rPr>
        <w:t>Interesting Funding Opportunities from Funds Beeline Platform</w:t>
      </w:r>
    </w:p>
    <w:p w:rsidR="00F26DA6" w:rsidRDefault="00F26DA6" w:rsidP="00F07BCA">
      <w:pPr>
        <w:spacing w:after="160" w:line="235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February 26, 2024</w:t>
      </w:r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LIST OF CALLS:</w:t>
      </w:r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Environmental sciences: global partnerships seed corn fund 2024-Natural Environment Research Council (NERC)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5" w:tgtFrame="_blank" w:history="1">
        <w:r w:rsidR="00F07BCA">
          <w:rPr>
            <w:rStyle w:val="Hyperlink"/>
            <w:color w:val="0563C1"/>
          </w:rPr>
          <w:t>https://www.fundsbeeline.com/funding/view_opportunity/OPP016894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 xml:space="preserve">Circular solutions for textile value chains through innovative sorting, recycling, and design for </w:t>
      </w:r>
      <w:proofErr w:type="gramStart"/>
      <w:r>
        <w:t>recycling</w:t>
      </w:r>
      <w:proofErr w:type="gramEnd"/>
      <w:r>
        <w:t>-European Commission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6" w:tgtFrame="_blank" w:history="1">
        <w:r w:rsidR="00F07BCA">
          <w:rPr>
            <w:rStyle w:val="Hyperlink"/>
            <w:color w:val="0563C1"/>
          </w:rPr>
          <w:t>https://www.fundsbeeline.com/funding/view_opportunity/OPP027271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Combating Religious Discrimination in Kenya-U.S. Department of State, Bureau of Democracy Human Rights and Labor (DRL)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7" w:tgtFrame="_blank" w:history="1">
        <w:r w:rsidR="00F07BCA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https://www.fundsbeeline.com/funding/view_opportunity/OPP032544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 xml:space="preserve">Sustainable organic food innovation labs: reinforcing the entire value </w:t>
      </w:r>
      <w:proofErr w:type="gramStart"/>
      <w:r>
        <w:t>chain</w:t>
      </w:r>
      <w:proofErr w:type="gramEnd"/>
      <w:r>
        <w:t>-European Commission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8" w:tgtFrame="_blank" w:history="1">
        <w:r w:rsidR="00F07BCA">
          <w:rPr>
            <w:rStyle w:val="Hyperlink"/>
            <w:color w:val="0563C1"/>
          </w:rPr>
          <w:t>https://www.fundsbeeline.com/funding/view_opportunity/OPP027241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USAID Sustaining Epidemic Control through Unified Prevention (SECURE) Activity-United States Agency for International Development (USAID)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9" w:tgtFrame="_blank" w:history="1">
        <w:r w:rsidR="00F07BCA">
          <w:rPr>
            <w:rStyle w:val="Hyperlink"/>
            <w:color w:val="0563C1"/>
          </w:rPr>
          <w:t>https://www.fundsbeeline.com/funding/view_opportunity/OPP032590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 xml:space="preserve">Pre-announcement: upcoming funding opportunity on climate change and </w:t>
      </w:r>
      <w:proofErr w:type="gramStart"/>
      <w:r>
        <w:t>health</w:t>
      </w:r>
      <w:proofErr w:type="gramEnd"/>
      <w:r>
        <w:t>-International Development Research Center(IDRC)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10" w:tgtFrame="_blank" w:history="1">
        <w:r w:rsidR="00F07BCA">
          <w:rPr>
            <w:rStyle w:val="Hyperlink"/>
            <w:color w:val="0563C1"/>
          </w:rPr>
          <w:t>https://www.fundsbeeline.com/funding/view_opportunity/OPP032262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Antimicrobial Resistance-British Academy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11" w:tgtFrame="_blank" w:history="1">
        <w:r w:rsidR="00F07BCA">
          <w:rPr>
            <w:rStyle w:val="Hyperlink"/>
            <w:color w:val="0563C1"/>
          </w:rPr>
          <w:t>https://www.fundsbeeline.com/funding/view_opportunity/OPP032433</w:t>
        </w:r>
      </w:hyperlink>
    </w:p>
    <w:p w:rsidR="00F07BCA" w:rsidRDefault="00F07BCA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t>Culture, Heritage and Climate Action-British Academy</w:t>
      </w:r>
    </w:p>
    <w:p w:rsidR="00F07BCA" w:rsidRDefault="008B5B7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  <w:hyperlink r:id="rId12" w:tgtFrame="_blank" w:history="1">
        <w:r w:rsidR="00F07BCA">
          <w:rPr>
            <w:rStyle w:val="Hyperlink"/>
            <w:color w:val="0563C1"/>
          </w:rPr>
          <w:t>https://www.fundsbeeline.com/funding/view_opportunity/OPP032431</w:t>
        </w:r>
      </w:hyperlink>
    </w:p>
    <w:p w:rsidR="00A26768" w:rsidRDefault="00A26768" w:rsidP="00F07BCA">
      <w:pPr>
        <w:spacing w:after="160" w:line="235" w:lineRule="atLeast"/>
        <w:rPr>
          <w:rFonts w:ascii="Calibri" w:hAnsi="Calibri" w:cs="Calibri"/>
          <w:sz w:val="22"/>
          <w:szCs w:val="22"/>
        </w:rPr>
      </w:pPr>
    </w:p>
    <w:sectPr w:rsidR="00A2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3206"/>
    <w:multiLevelType w:val="multilevel"/>
    <w:tmpl w:val="C6B6C3D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1E27635"/>
    <w:multiLevelType w:val="hybridMultilevel"/>
    <w:tmpl w:val="69E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CA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125E7F"/>
    <w:multiLevelType w:val="hybridMultilevel"/>
    <w:tmpl w:val="601C7AA0"/>
    <w:lvl w:ilvl="0" w:tplc="7270A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F5A"/>
    <w:multiLevelType w:val="multilevel"/>
    <w:tmpl w:val="CEA8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F7DE3"/>
    <w:multiLevelType w:val="hybridMultilevel"/>
    <w:tmpl w:val="705CD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0814"/>
    <w:multiLevelType w:val="hybridMultilevel"/>
    <w:tmpl w:val="43CE8A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6FE2EAE"/>
    <w:multiLevelType w:val="hybridMultilevel"/>
    <w:tmpl w:val="5910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9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D65A86"/>
    <w:multiLevelType w:val="multilevel"/>
    <w:tmpl w:val="0CB0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41DCA"/>
    <w:multiLevelType w:val="hybridMultilevel"/>
    <w:tmpl w:val="6DF6DAB2"/>
    <w:lvl w:ilvl="0" w:tplc="836E83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19CA"/>
    <w:multiLevelType w:val="hybridMultilevel"/>
    <w:tmpl w:val="76865282"/>
    <w:lvl w:ilvl="0" w:tplc="E0F4A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364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27"/>
    <w:rsid w:val="000B6E87"/>
    <w:rsid w:val="001539DB"/>
    <w:rsid w:val="0024650B"/>
    <w:rsid w:val="002800CB"/>
    <w:rsid w:val="00297DEC"/>
    <w:rsid w:val="002A06E7"/>
    <w:rsid w:val="002D7AB0"/>
    <w:rsid w:val="00371A14"/>
    <w:rsid w:val="00374FC0"/>
    <w:rsid w:val="00376662"/>
    <w:rsid w:val="003D49A9"/>
    <w:rsid w:val="0064506F"/>
    <w:rsid w:val="006B2C3D"/>
    <w:rsid w:val="00765564"/>
    <w:rsid w:val="007862FF"/>
    <w:rsid w:val="00800DF5"/>
    <w:rsid w:val="00855227"/>
    <w:rsid w:val="008B5B78"/>
    <w:rsid w:val="008E4872"/>
    <w:rsid w:val="009265B8"/>
    <w:rsid w:val="00A26768"/>
    <w:rsid w:val="00AA3589"/>
    <w:rsid w:val="00B474C5"/>
    <w:rsid w:val="00B86C73"/>
    <w:rsid w:val="00BB07AA"/>
    <w:rsid w:val="00BE29FD"/>
    <w:rsid w:val="00BE4676"/>
    <w:rsid w:val="00D4646F"/>
    <w:rsid w:val="00DC26E6"/>
    <w:rsid w:val="00DE057A"/>
    <w:rsid w:val="00DF2CE7"/>
    <w:rsid w:val="00E933AD"/>
    <w:rsid w:val="00F07BCA"/>
    <w:rsid w:val="00F26DA6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34D82-EF26-4E1D-AF95-82254B3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22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800CB"/>
    <w:rPr>
      <w:b/>
      <w:bCs/>
    </w:rPr>
  </w:style>
  <w:style w:type="character" w:styleId="Emphasis">
    <w:name w:val="Emphasis"/>
    <w:basedOn w:val="DefaultParagraphFont"/>
    <w:uiPriority w:val="20"/>
    <w:qFormat/>
    <w:rsid w:val="002800CB"/>
    <w:rPr>
      <w:i/>
      <w:iCs/>
    </w:rPr>
  </w:style>
  <w:style w:type="paragraph" w:styleId="NormalWeb">
    <w:name w:val="Normal (Web)"/>
    <w:basedOn w:val="Normal"/>
    <w:uiPriority w:val="99"/>
    <w:unhideWhenUsed/>
    <w:rsid w:val="008E48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E48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0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sbeeline.com/funding/view_opportunity/OPP0272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sbeeline.com/funding/view_opportunity/OPP032544" TargetMode="External"/><Relationship Id="rId12" Type="http://schemas.openxmlformats.org/officeDocument/2006/relationships/hyperlink" Target="https://www.fundsbeeline.com/funding/view_opportunity/OPP032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sbeeline.com/funding/view_opportunity/OPP027271" TargetMode="External"/><Relationship Id="rId11" Type="http://schemas.openxmlformats.org/officeDocument/2006/relationships/hyperlink" Target="https://www.fundsbeeline.com/funding/view_opportunity/OPP032433" TargetMode="External"/><Relationship Id="rId5" Type="http://schemas.openxmlformats.org/officeDocument/2006/relationships/hyperlink" Target="https://www.fundsbeeline.com/funding/view_opportunity/OPP016894" TargetMode="External"/><Relationship Id="rId10" Type="http://schemas.openxmlformats.org/officeDocument/2006/relationships/hyperlink" Target="https://www.fundsbeeline.com/funding/view_opportunity/OPP032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sbeeline.com/funding/view_opportunity/OPP032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OERB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george</cp:lastModifiedBy>
  <cp:revision>2</cp:revision>
  <dcterms:created xsi:type="dcterms:W3CDTF">2024-03-05T11:11:00Z</dcterms:created>
  <dcterms:modified xsi:type="dcterms:W3CDTF">2024-03-05T11:11:00Z</dcterms:modified>
</cp:coreProperties>
</file>